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EF" w:rsidRPr="00814384" w:rsidRDefault="009A5FEF" w:rsidP="009A5FEF">
      <w:pPr>
        <w:rPr>
          <w:sz w:val="22"/>
          <w:szCs w:val="22"/>
        </w:rPr>
      </w:pPr>
    </w:p>
    <w:p w:rsidR="009A5FEF" w:rsidRPr="00814384" w:rsidRDefault="009A5FEF" w:rsidP="009A5FEF">
      <w:pPr>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9A5FEF" w:rsidRPr="00732046">
        <w:trPr>
          <w:trHeight w:val="326"/>
        </w:trPr>
        <w:tc>
          <w:tcPr>
            <w:tcW w:w="2700" w:type="dxa"/>
          </w:tcPr>
          <w:p w:rsidR="009A5FEF" w:rsidRPr="00732046" w:rsidRDefault="009A5FEF" w:rsidP="002D64BF">
            <w:r w:rsidRPr="00732046">
              <w:rPr>
                <w:sz w:val="22"/>
                <w:szCs w:val="22"/>
              </w:rPr>
              <w:t>Name of Policy:</w:t>
            </w:r>
          </w:p>
        </w:tc>
        <w:tc>
          <w:tcPr>
            <w:tcW w:w="7020" w:type="dxa"/>
          </w:tcPr>
          <w:p w:rsidR="009A5FEF" w:rsidRPr="00732046" w:rsidRDefault="009A5FEF" w:rsidP="002D64BF">
            <w:pPr>
              <w:jc w:val="center"/>
            </w:pPr>
            <w:r w:rsidRPr="00732046">
              <w:rPr>
                <w:b/>
                <w:sz w:val="22"/>
                <w:szCs w:val="22"/>
              </w:rPr>
              <w:t>Complaints Policy</w:t>
            </w:r>
          </w:p>
        </w:tc>
      </w:tr>
      <w:tr w:rsidR="009A5FEF" w:rsidRPr="00732046">
        <w:trPr>
          <w:trHeight w:val="318"/>
        </w:trPr>
        <w:tc>
          <w:tcPr>
            <w:tcW w:w="2700" w:type="dxa"/>
          </w:tcPr>
          <w:p w:rsidR="009A5FEF" w:rsidRPr="00732046" w:rsidRDefault="009A5FEF" w:rsidP="002D64BF">
            <w:r w:rsidRPr="00732046">
              <w:rPr>
                <w:sz w:val="22"/>
                <w:szCs w:val="22"/>
              </w:rPr>
              <w:t>Name of Setting:</w:t>
            </w:r>
          </w:p>
        </w:tc>
        <w:tc>
          <w:tcPr>
            <w:tcW w:w="7020" w:type="dxa"/>
          </w:tcPr>
          <w:p w:rsidR="009A5FEF" w:rsidRPr="00732046" w:rsidRDefault="0042569E" w:rsidP="002D64BF">
            <w:pPr>
              <w:jc w:val="center"/>
              <w:rPr>
                <w:b/>
              </w:rPr>
            </w:pPr>
            <w:r>
              <w:rPr>
                <w:b/>
                <w:sz w:val="22"/>
                <w:szCs w:val="22"/>
              </w:rPr>
              <w:t xml:space="preserve">Busy Bees Pre-school </w:t>
            </w:r>
          </w:p>
        </w:tc>
      </w:tr>
      <w:tr w:rsidR="009A5FEF" w:rsidRPr="00732046">
        <w:trPr>
          <w:trHeight w:val="318"/>
        </w:trPr>
        <w:tc>
          <w:tcPr>
            <w:tcW w:w="2700" w:type="dxa"/>
          </w:tcPr>
          <w:p w:rsidR="009A5FEF" w:rsidRPr="00732046" w:rsidRDefault="009A5FEF" w:rsidP="002D64BF">
            <w:r w:rsidRPr="00732046">
              <w:rPr>
                <w:sz w:val="22"/>
                <w:szCs w:val="22"/>
              </w:rPr>
              <w:t>Overall Aim of Statement:</w:t>
            </w:r>
          </w:p>
        </w:tc>
        <w:tc>
          <w:tcPr>
            <w:tcW w:w="7020" w:type="dxa"/>
          </w:tcPr>
          <w:p w:rsidR="009A5FEF" w:rsidRPr="00732046" w:rsidRDefault="009A5FEF" w:rsidP="009A5FEF">
            <w:pPr>
              <w:numPr>
                <w:ilvl w:val="0"/>
                <w:numId w:val="1"/>
              </w:numPr>
              <w:tabs>
                <w:tab w:val="clear" w:pos="720"/>
                <w:tab w:val="num" w:pos="372"/>
              </w:tabs>
              <w:ind w:left="372"/>
            </w:pPr>
            <w:r w:rsidRPr="00732046">
              <w:rPr>
                <w:sz w:val="22"/>
                <w:szCs w:val="22"/>
              </w:rPr>
              <w:t xml:space="preserve">We aim to provide the highest quality education and care for all our children. </w:t>
            </w:r>
          </w:p>
          <w:p w:rsidR="009A5FEF" w:rsidRPr="00732046" w:rsidRDefault="009A5FEF" w:rsidP="009A5FEF">
            <w:pPr>
              <w:numPr>
                <w:ilvl w:val="0"/>
                <w:numId w:val="1"/>
              </w:numPr>
              <w:tabs>
                <w:tab w:val="clear" w:pos="720"/>
                <w:tab w:val="num" w:pos="372"/>
              </w:tabs>
              <w:ind w:left="372"/>
            </w:pPr>
            <w:r w:rsidRPr="00732046">
              <w:rPr>
                <w:sz w:val="22"/>
                <w:szCs w:val="22"/>
              </w:rPr>
              <w:t>We believe children and parents are entitled to expect courtesy and prompt, careful attention to needs.  Our intention is to work in partnership with parents and generally and we welcome suggestions on how to improve our group at any time.</w:t>
            </w:r>
          </w:p>
          <w:p w:rsidR="009A5FEF" w:rsidRPr="00732046" w:rsidRDefault="009A5FEF" w:rsidP="002D64BF">
            <w:pPr>
              <w:ind w:left="12"/>
            </w:pPr>
          </w:p>
        </w:tc>
      </w:tr>
      <w:tr w:rsidR="009A5FEF" w:rsidRPr="00732046">
        <w:trPr>
          <w:trHeight w:val="318"/>
        </w:trPr>
        <w:tc>
          <w:tcPr>
            <w:tcW w:w="2700" w:type="dxa"/>
            <w:tcBorders>
              <w:bottom w:val="nil"/>
            </w:tcBorders>
          </w:tcPr>
          <w:p w:rsidR="009A5FEF" w:rsidRPr="00732046" w:rsidRDefault="009A5FEF" w:rsidP="002D64BF"/>
          <w:p w:rsidR="009A5FEF" w:rsidRPr="00732046" w:rsidRDefault="009A5FEF" w:rsidP="002D64BF">
            <w:r w:rsidRPr="00732046">
              <w:rPr>
                <w:sz w:val="22"/>
                <w:szCs w:val="22"/>
              </w:rPr>
              <w:t>Specific Objectives/ Statements and Procedures for how you will achieve each one:</w:t>
            </w:r>
          </w:p>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p w:rsidR="009A5FEF" w:rsidRPr="00732046" w:rsidRDefault="009A5FEF" w:rsidP="002D64BF"/>
        </w:tc>
        <w:tc>
          <w:tcPr>
            <w:tcW w:w="7020" w:type="dxa"/>
            <w:tcBorders>
              <w:bottom w:val="nil"/>
            </w:tcBorders>
          </w:tcPr>
          <w:p w:rsidR="009A5FEF" w:rsidRPr="00732046" w:rsidRDefault="009A5FEF" w:rsidP="002D64BF">
            <w:pPr>
              <w:ind w:left="12"/>
            </w:pPr>
          </w:p>
          <w:p w:rsidR="009A5FEF" w:rsidRPr="00732046" w:rsidRDefault="009A5FEF" w:rsidP="009A5FEF">
            <w:pPr>
              <w:numPr>
                <w:ilvl w:val="0"/>
                <w:numId w:val="2"/>
              </w:numPr>
            </w:pPr>
            <w:r w:rsidRPr="00732046">
              <w:rPr>
                <w:sz w:val="22"/>
                <w:szCs w:val="22"/>
              </w:rPr>
              <w:t>Making concerns known.</w:t>
            </w:r>
          </w:p>
          <w:p w:rsidR="009A5FEF" w:rsidRPr="00732046" w:rsidRDefault="009A5FEF" w:rsidP="009A5FEF">
            <w:pPr>
              <w:numPr>
                <w:ilvl w:val="1"/>
                <w:numId w:val="2"/>
              </w:numPr>
              <w:tabs>
                <w:tab w:val="clear" w:pos="1092"/>
                <w:tab w:val="num" w:pos="852"/>
              </w:tabs>
              <w:ind w:left="852" w:hanging="480"/>
            </w:pPr>
            <w:r w:rsidRPr="00732046">
              <w:rPr>
                <w:sz w:val="22"/>
                <w:szCs w:val="22"/>
              </w:rPr>
              <w:t>A parent who is uneasy about any aspect of the group’s provision should first talk over any worries and anxieties with pre-school leader.</w:t>
            </w:r>
          </w:p>
          <w:p w:rsidR="009A5FEF" w:rsidRPr="00732046" w:rsidRDefault="009A5FEF" w:rsidP="009A5FEF">
            <w:pPr>
              <w:numPr>
                <w:ilvl w:val="1"/>
                <w:numId w:val="2"/>
              </w:numPr>
              <w:tabs>
                <w:tab w:val="clear" w:pos="1092"/>
                <w:tab w:val="num" w:pos="852"/>
              </w:tabs>
              <w:ind w:left="852" w:hanging="480"/>
            </w:pPr>
            <w:r w:rsidRPr="00732046">
              <w:rPr>
                <w:sz w:val="22"/>
                <w:szCs w:val="22"/>
              </w:rPr>
              <w:t>If this does not have a satisfactory outcome within a couple of weeks, or if the problem recurs, the parent should put the concerns or complaints in writing (pro forma form included in back of file) and request a meeting with the pre-school leader and chair of the management committee. Both parties are entitled to a friend or partner to be present. A written record of the discussion should be made.</w:t>
            </w:r>
          </w:p>
          <w:p w:rsidR="009A5FEF" w:rsidRPr="00732046" w:rsidRDefault="009A5FEF" w:rsidP="002D64BF"/>
          <w:p w:rsidR="009A5FEF" w:rsidRPr="00732046" w:rsidRDefault="009A5FEF" w:rsidP="009A5FEF">
            <w:pPr>
              <w:numPr>
                <w:ilvl w:val="0"/>
                <w:numId w:val="2"/>
              </w:numPr>
            </w:pPr>
            <w:r w:rsidRPr="00732046">
              <w:rPr>
                <w:sz w:val="22"/>
                <w:szCs w:val="22"/>
              </w:rPr>
              <w:t>Most complaints should be resolved informally.</w:t>
            </w:r>
          </w:p>
          <w:p w:rsidR="009A5FEF" w:rsidRPr="00732046" w:rsidRDefault="009A5FEF" w:rsidP="009A5FEF">
            <w:pPr>
              <w:numPr>
                <w:ilvl w:val="0"/>
                <w:numId w:val="3"/>
              </w:numPr>
              <w:tabs>
                <w:tab w:val="clear" w:pos="1092"/>
                <w:tab w:val="num" w:pos="852"/>
              </w:tabs>
              <w:ind w:left="852" w:hanging="480"/>
            </w:pPr>
            <w:r w:rsidRPr="00732046">
              <w:rPr>
                <w:sz w:val="22"/>
                <w:szCs w:val="22"/>
              </w:rPr>
              <w:t>If the matter is still not sorted out to the parent’s satisfaction, the parent should again contact the Chair.</w:t>
            </w:r>
          </w:p>
          <w:p w:rsidR="009A5FEF" w:rsidRPr="00732046" w:rsidRDefault="009A5FEF" w:rsidP="009A5FEF">
            <w:pPr>
              <w:numPr>
                <w:ilvl w:val="0"/>
                <w:numId w:val="3"/>
              </w:numPr>
              <w:tabs>
                <w:tab w:val="clear" w:pos="1092"/>
                <w:tab w:val="num" w:pos="852"/>
              </w:tabs>
              <w:ind w:left="852" w:hanging="480"/>
            </w:pPr>
            <w:r w:rsidRPr="00732046">
              <w:rPr>
                <w:sz w:val="22"/>
                <w:szCs w:val="22"/>
              </w:rPr>
              <w:t>If parent and group cannot reach agreement, it might be helpful to invite an external mediator, one who is acceptable to both parties, to listen to both sides and offer advice.  A mediator has no legal powers but can help to clarify the situation.  Staff or volunteers with in the Pre-school Learning Alliance will be available to act as mediator of both parties wish it.</w:t>
            </w:r>
          </w:p>
          <w:p w:rsidR="009A5FEF" w:rsidRPr="00732046" w:rsidRDefault="009A5FEF" w:rsidP="009A5FEF">
            <w:pPr>
              <w:numPr>
                <w:ilvl w:val="0"/>
                <w:numId w:val="3"/>
              </w:numPr>
              <w:tabs>
                <w:tab w:val="clear" w:pos="1092"/>
                <w:tab w:val="num" w:pos="852"/>
              </w:tabs>
              <w:ind w:left="852" w:hanging="480"/>
            </w:pPr>
            <w:r w:rsidRPr="00732046">
              <w:rPr>
                <w:sz w:val="22"/>
                <w:szCs w:val="22"/>
              </w:rPr>
              <w:t>The mediator will help define the problem, review the action so far and suggest further ways in which it might be resolved.</w:t>
            </w:r>
          </w:p>
          <w:p w:rsidR="009A5FEF" w:rsidRPr="00732046" w:rsidRDefault="009A5FEF" w:rsidP="002D64BF">
            <w:pPr>
              <w:ind w:left="12"/>
            </w:pPr>
          </w:p>
          <w:p w:rsidR="009A5FEF" w:rsidRPr="00732046" w:rsidRDefault="009A5FEF" w:rsidP="002D64BF">
            <w:pPr>
              <w:ind w:left="12"/>
            </w:pPr>
            <w:r w:rsidRPr="00732046">
              <w:rPr>
                <w:sz w:val="22"/>
                <w:szCs w:val="22"/>
              </w:rPr>
              <w:t>3.    The role of the registering authority.</w:t>
            </w:r>
          </w:p>
          <w:p w:rsidR="009A5FEF" w:rsidRPr="00732046" w:rsidRDefault="009A5FEF" w:rsidP="009A5FEF">
            <w:pPr>
              <w:numPr>
                <w:ilvl w:val="0"/>
                <w:numId w:val="4"/>
              </w:numPr>
              <w:tabs>
                <w:tab w:val="clear" w:pos="1092"/>
                <w:tab w:val="num" w:pos="852"/>
              </w:tabs>
              <w:ind w:left="852" w:hanging="480"/>
            </w:pPr>
            <w:r w:rsidRPr="00732046">
              <w:rPr>
                <w:sz w:val="22"/>
                <w:szCs w:val="22"/>
              </w:rPr>
              <w:t xml:space="preserve">In some circumstances, it will be necessary to bring in the local authority registration and inspection unit, who have a duty to ensure laid down requirements are adhered to and with whom the pre-school learning alliance works in partnership to encourage high standards.  The registering authority would be involved if a child appeared to be at risk or where there seems to be a breach of registration requirements.  In these cases both parent and pre-school would be informed and the fieldworker would work with </w:t>
            </w:r>
            <w:proofErr w:type="spellStart"/>
            <w:r w:rsidRPr="00732046">
              <w:rPr>
                <w:sz w:val="22"/>
                <w:szCs w:val="22"/>
              </w:rPr>
              <w:lastRenderedPageBreak/>
              <w:t>ofsted</w:t>
            </w:r>
            <w:proofErr w:type="spellEnd"/>
            <w:r w:rsidRPr="00732046">
              <w:rPr>
                <w:sz w:val="22"/>
                <w:szCs w:val="22"/>
              </w:rPr>
              <w:t xml:space="preserve"> to ensure a proper investigation of the complaint by appropriate action. Ofsted number is </w:t>
            </w:r>
            <w:r w:rsidR="00003B26">
              <w:rPr>
                <w:sz w:val="22"/>
                <w:szCs w:val="22"/>
              </w:rPr>
              <w:t>0300 123 3153</w:t>
            </w:r>
          </w:p>
          <w:p w:rsidR="009A5FEF" w:rsidRPr="00732046" w:rsidRDefault="009A5FEF" w:rsidP="002D64BF">
            <w:pPr>
              <w:ind w:left="12"/>
            </w:pPr>
          </w:p>
          <w:p w:rsidR="009A5FEF" w:rsidRPr="00732046" w:rsidRDefault="009A5FEF" w:rsidP="002D64BF">
            <w:pPr>
              <w:tabs>
                <w:tab w:val="num" w:pos="1080"/>
              </w:tabs>
              <w:ind w:left="12"/>
            </w:pPr>
            <w:r w:rsidRPr="00732046">
              <w:rPr>
                <w:sz w:val="22"/>
                <w:szCs w:val="22"/>
              </w:rPr>
              <w:t>4.    The timescale for a response to a complaint is to be as short as possible.</w:t>
            </w:r>
          </w:p>
          <w:p w:rsidR="009A5FEF" w:rsidRPr="00732046" w:rsidRDefault="009A5FEF" w:rsidP="002D64BF">
            <w:pPr>
              <w:ind w:left="12"/>
            </w:pPr>
          </w:p>
          <w:p w:rsidR="009A5FEF" w:rsidRPr="00732046" w:rsidRDefault="009A5FEF" w:rsidP="002D64BF">
            <w:pPr>
              <w:ind w:left="360"/>
            </w:pPr>
          </w:p>
        </w:tc>
      </w:tr>
      <w:tr w:rsidR="009A5FEF" w:rsidRPr="00732046">
        <w:trPr>
          <w:trHeight w:val="318"/>
        </w:trPr>
        <w:tc>
          <w:tcPr>
            <w:tcW w:w="2700" w:type="dxa"/>
            <w:tcBorders>
              <w:bottom w:val="single" w:sz="4" w:space="0" w:color="auto"/>
            </w:tcBorders>
          </w:tcPr>
          <w:p w:rsidR="009A5FEF" w:rsidRPr="00732046" w:rsidRDefault="009A5FEF" w:rsidP="002D64BF">
            <w:r w:rsidRPr="00732046">
              <w:rPr>
                <w:sz w:val="22"/>
                <w:szCs w:val="22"/>
              </w:rPr>
              <w:lastRenderedPageBreak/>
              <w:t>Useful websites</w:t>
            </w:r>
          </w:p>
        </w:tc>
        <w:tc>
          <w:tcPr>
            <w:tcW w:w="7020" w:type="dxa"/>
            <w:tcBorders>
              <w:bottom w:val="single" w:sz="4" w:space="0" w:color="auto"/>
            </w:tcBorders>
          </w:tcPr>
          <w:p w:rsidR="009A5FEF" w:rsidRPr="00732046" w:rsidRDefault="008954C0" w:rsidP="002D64BF">
            <w:pPr>
              <w:ind w:left="12"/>
            </w:pPr>
            <w:hyperlink r:id="rId5" w:history="1">
              <w:r w:rsidR="009A5FEF" w:rsidRPr="00732046">
                <w:rPr>
                  <w:rStyle w:val="Hyperlink"/>
                  <w:sz w:val="22"/>
                  <w:szCs w:val="22"/>
                </w:rPr>
                <w:t>www.ofsted.gov.uk</w:t>
              </w:r>
            </w:hyperlink>
            <w:r w:rsidR="009A5FEF" w:rsidRPr="00732046">
              <w:rPr>
                <w:sz w:val="22"/>
                <w:szCs w:val="22"/>
              </w:rPr>
              <w:t xml:space="preserve">  </w:t>
            </w:r>
            <w:hyperlink r:id="rId6" w:history="1">
              <w:r w:rsidR="009A5FEF" w:rsidRPr="00732046">
                <w:rPr>
                  <w:rStyle w:val="Hyperlink"/>
                  <w:sz w:val="22"/>
                  <w:szCs w:val="22"/>
                </w:rPr>
                <w:t>www.everychildmatters.gov.uk</w:t>
              </w:r>
            </w:hyperlink>
            <w:r w:rsidR="009A5FEF" w:rsidRPr="00732046">
              <w:rPr>
                <w:sz w:val="22"/>
                <w:szCs w:val="22"/>
              </w:rPr>
              <w:t xml:space="preserve">   www.teachernt.gov.uk</w:t>
            </w:r>
          </w:p>
        </w:tc>
      </w:tr>
      <w:tr w:rsidR="009A5FEF" w:rsidRPr="00732046">
        <w:trPr>
          <w:trHeight w:val="318"/>
        </w:trPr>
        <w:tc>
          <w:tcPr>
            <w:tcW w:w="2700" w:type="dxa"/>
            <w:tcBorders>
              <w:top w:val="single" w:sz="4" w:space="0" w:color="auto"/>
            </w:tcBorders>
          </w:tcPr>
          <w:p w:rsidR="009A5FEF" w:rsidRPr="00732046" w:rsidRDefault="009A5FEF" w:rsidP="002D64BF">
            <w:r w:rsidRPr="00732046">
              <w:rPr>
                <w:sz w:val="22"/>
                <w:szCs w:val="22"/>
              </w:rPr>
              <w:t>References to other relevant policies:</w:t>
            </w:r>
          </w:p>
        </w:tc>
        <w:tc>
          <w:tcPr>
            <w:tcW w:w="7020" w:type="dxa"/>
            <w:tcBorders>
              <w:top w:val="single" w:sz="4" w:space="0" w:color="auto"/>
            </w:tcBorders>
          </w:tcPr>
          <w:p w:rsidR="009A5FEF" w:rsidRPr="00732046" w:rsidRDefault="009A5FEF" w:rsidP="002D64BF">
            <w:pPr>
              <w:ind w:left="12"/>
            </w:pPr>
            <w:r w:rsidRPr="00732046">
              <w:rPr>
                <w:sz w:val="22"/>
                <w:szCs w:val="22"/>
              </w:rPr>
              <w:t>working in partnership with parents</w:t>
            </w:r>
          </w:p>
          <w:p w:rsidR="009A5FEF" w:rsidRPr="00732046" w:rsidRDefault="009A5FEF" w:rsidP="002D64BF">
            <w:pPr>
              <w:ind w:left="12"/>
            </w:pPr>
          </w:p>
        </w:tc>
      </w:tr>
      <w:tr w:rsidR="009A5FEF" w:rsidRPr="00732046">
        <w:trPr>
          <w:trHeight w:val="318"/>
        </w:trPr>
        <w:tc>
          <w:tcPr>
            <w:tcW w:w="2700" w:type="dxa"/>
          </w:tcPr>
          <w:p w:rsidR="009A5FEF" w:rsidRPr="00732046" w:rsidRDefault="009A5FEF" w:rsidP="002D64BF">
            <w:r w:rsidRPr="00732046">
              <w:rPr>
                <w:sz w:val="22"/>
                <w:szCs w:val="22"/>
              </w:rPr>
              <w:t>Policy Monitoring and Evaluation Information:</w:t>
            </w:r>
          </w:p>
          <w:p w:rsidR="009A5FEF" w:rsidRPr="00732046" w:rsidRDefault="009A5FEF" w:rsidP="002D64BF"/>
        </w:tc>
        <w:tc>
          <w:tcPr>
            <w:tcW w:w="7020" w:type="dxa"/>
          </w:tcPr>
          <w:p w:rsidR="009A5FEF" w:rsidRPr="00732046" w:rsidRDefault="009A5FEF" w:rsidP="002D64BF">
            <w:r w:rsidRPr="00732046">
              <w:rPr>
                <w:sz w:val="22"/>
                <w:szCs w:val="22"/>
              </w:rPr>
              <w:t>Staff and Chairperson</w:t>
            </w:r>
          </w:p>
        </w:tc>
      </w:tr>
      <w:tr w:rsidR="009A5FEF" w:rsidRPr="00732046">
        <w:trPr>
          <w:trHeight w:val="318"/>
        </w:trPr>
        <w:tc>
          <w:tcPr>
            <w:tcW w:w="2700" w:type="dxa"/>
          </w:tcPr>
          <w:p w:rsidR="009A5FEF" w:rsidRPr="00732046" w:rsidRDefault="009A5FEF" w:rsidP="002D64BF">
            <w:r w:rsidRPr="00732046">
              <w:rPr>
                <w:sz w:val="22"/>
                <w:szCs w:val="22"/>
              </w:rPr>
              <w:t>Signature:</w:t>
            </w:r>
          </w:p>
          <w:p w:rsidR="009A5FEF" w:rsidRPr="00732046" w:rsidRDefault="009A5FEF" w:rsidP="002D64BF"/>
        </w:tc>
        <w:tc>
          <w:tcPr>
            <w:tcW w:w="7020" w:type="dxa"/>
          </w:tcPr>
          <w:p w:rsidR="009A5FEF" w:rsidRPr="00732046" w:rsidRDefault="00784C0B" w:rsidP="002D64BF">
            <w:r>
              <w:t>R Lily</w:t>
            </w:r>
          </w:p>
        </w:tc>
      </w:tr>
      <w:tr w:rsidR="009A5FEF" w:rsidRPr="00732046">
        <w:trPr>
          <w:trHeight w:val="318"/>
        </w:trPr>
        <w:tc>
          <w:tcPr>
            <w:tcW w:w="9720" w:type="dxa"/>
            <w:gridSpan w:val="2"/>
          </w:tcPr>
          <w:p w:rsidR="009A5FEF" w:rsidRPr="00732046" w:rsidRDefault="009A5FEF" w:rsidP="002D64BF">
            <w:r w:rsidRPr="00732046">
              <w:rPr>
                <w:sz w:val="22"/>
                <w:szCs w:val="22"/>
              </w:rPr>
              <w:t xml:space="preserve">Review Date and next review due date: </w:t>
            </w:r>
            <w:r w:rsidR="00784C0B">
              <w:rPr>
                <w:sz w:val="22"/>
                <w:szCs w:val="22"/>
              </w:rPr>
              <w:t>Reviewed Jan 15 – next review Jan 16</w:t>
            </w:r>
          </w:p>
          <w:p w:rsidR="009A5FEF" w:rsidRPr="00732046" w:rsidRDefault="009A5FEF" w:rsidP="002D64BF"/>
        </w:tc>
      </w:tr>
    </w:tbl>
    <w:p w:rsidR="009A5FEF" w:rsidRPr="00814384" w:rsidRDefault="009A5FEF" w:rsidP="009A5FEF">
      <w:pPr>
        <w:rPr>
          <w:sz w:val="22"/>
          <w:szCs w:val="22"/>
        </w:rPr>
      </w:pPr>
    </w:p>
    <w:p w:rsidR="009A5FEF" w:rsidRDefault="009A5FEF" w:rsidP="009A5FEF">
      <w:pPr>
        <w:jc w:val="both"/>
        <w:rPr>
          <w:sz w:val="22"/>
          <w:szCs w:val="22"/>
        </w:rPr>
      </w:pPr>
    </w:p>
    <w:p w:rsidR="00F86982" w:rsidRDefault="00F86982">
      <w:bookmarkStart w:id="0" w:name="_GoBack"/>
      <w:bookmarkEnd w:id="0"/>
    </w:p>
    <w:sectPr w:rsidR="00F86982"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F48A8"/>
    <w:multiLevelType w:val="hybridMultilevel"/>
    <w:tmpl w:val="E9388C9C"/>
    <w:lvl w:ilvl="0" w:tplc="08090001">
      <w:start w:val="1"/>
      <w:numFmt w:val="bullet"/>
      <w:lvlText w:val=""/>
      <w:lvlJc w:val="left"/>
      <w:pPr>
        <w:tabs>
          <w:tab w:val="num" w:pos="720"/>
        </w:tabs>
        <w:ind w:left="720" w:hanging="360"/>
      </w:pPr>
      <w:rPr>
        <w:rFonts w:ascii="Symbol" w:hAnsi="Symbol" w:hint="default"/>
      </w:rPr>
    </w:lvl>
    <w:lvl w:ilvl="1" w:tplc="DCEA7F4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9B80053"/>
    <w:multiLevelType w:val="hybridMultilevel"/>
    <w:tmpl w:val="602E46AC"/>
    <w:lvl w:ilvl="0" w:tplc="CCF6B576">
      <w:start w:val="1"/>
      <w:numFmt w:val="decimal"/>
      <w:lvlText w:val="%1."/>
      <w:lvlJc w:val="left"/>
      <w:pPr>
        <w:tabs>
          <w:tab w:val="num" w:pos="372"/>
        </w:tabs>
        <w:ind w:left="372" w:hanging="360"/>
      </w:pPr>
      <w:rPr>
        <w:rFonts w:hint="default"/>
      </w:rPr>
    </w:lvl>
    <w:lvl w:ilvl="1" w:tplc="08090001">
      <w:start w:val="1"/>
      <w:numFmt w:val="bullet"/>
      <w:lvlText w:val=""/>
      <w:lvlJc w:val="left"/>
      <w:pPr>
        <w:tabs>
          <w:tab w:val="num" w:pos="1092"/>
        </w:tabs>
        <w:ind w:left="1092" w:hanging="360"/>
      </w:pPr>
      <w:rPr>
        <w:rFonts w:ascii="Symbol" w:hAnsi="Symbol" w:hint="default"/>
      </w:r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2">
    <w:nsid w:val="470B41BC"/>
    <w:multiLevelType w:val="hybridMultilevel"/>
    <w:tmpl w:val="6256E1D2"/>
    <w:lvl w:ilvl="0" w:tplc="08090001">
      <w:start w:val="1"/>
      <w:numFmt w:val="bullet"/>
      <w:lvlText w:val=""/>
      <w:lvlJc w:val="left"/>
      <w:pPr>
        <w:tabs>
          <w:tab w:val="num" w:pos="1092"/>
        </w:tabs>
        <w:ind w:left="1092" w:hanging="360"/>
      </w:pPr>
      <w:rPr>
        <w:rFonts w:ascii="Symbol" w:hAnsi="Symbol" w:hint="default"/>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nsid w:val="6CE72BEE"/>
    <w:multiLevelType w:val="hybridMultilevel"/>
    <w:tmpl w:val="CBA05DEC"/>
    <w:lvl w:ilvl="0" w:tplc="08090001">
      <w:start w:val="1"/>
      <w:numFmt w:val="bullet"/>
      <w:lvlText w:val=""/>
      <w:lvlJc w:val="left"/>
      <w:pPr>
        <w:tabs>
          <w:tab w:val="num" w:pos="1092"/>
        </w:tabs>
        <w:ind w:left="1092" w:hanging="360"/>
      </w:pPr>
      <w:rPr>
        <w:rFonts w:ascii="Symbol" w:hAnsi="Symbol" w:hint="default"/>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A5FEF"/>
    <w:rsid w:val="00003B26"/>
    <w:rsid w:val="00354736"/>
    <w:rsid w:val="00390F57"/>
    <w:rsid w:val="0042569E"/>
    <w:rsid w:val="0045793F"/>
    <w:rsid w:val="00462329"/>
    <w:rsid w:val="0050791A"/>
    <w:rsid w:val="006A535F"/>
    <w:rsid w:val="00784C0B"/>
    <w:rsid w:val="008954C0"/>
    <w:rsid w:val="009A5FEF"/>
    <w:rsid w:val="00C575C2"/>
    <w:rsid w:val="00F86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E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F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ychildmatters.gov.uk" TargetMode="External"/><Relationship Id="rId5" Type="http://schemas.openxmlformats.org/officeDocument/2006/relationships/hyperlink" Target="http://www.ofsted.gov.u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2497</Characters>
  <Application>Microsoft Office Word</Application>
  <DocSecurity>0</DocSecurity>
  <Lines>20</Lines>
  <Paragraphs>5</Paragraphs>
  <ScaleCrop>false</ScaleCrop>
  <Company>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SuzanneIbson</dc:creator>
  <cp:keywords/>
  <dc:description/>
  <cp:lastModifiedBy>Suzi</cp:lastModifiedBy>
  <cp:revision>2</cp:revision>
  <cp:lastPrinted>2012-04-19T11:51:00Z</cp:lastPrinted>
  <dcterms:created xsi:type="dcterms:W3CDTF">2015-01-23T11:35:00Z</dcterms:created>
  <dcterms:modified xsi:type="dcterms:W3CDTF">2015-01-23T11:35:00Z</dcterms:modified>
</cp:coreProperties>
</file>